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977A16" w:rsidP="0026701A">
      <w:pPr>
        <w:keepNext/>
        <w:keepLines/>
        <w:pageBreakBefore/>
        <w:rPr>
          <w:b/>
          <w:sz w:val="24"/>
          <w:u w:val="single"/>
        </w:rPr>
      </w:pPr>
      <w:r w:rsidRPr="00977A16">
        <w:rPr>
          <w:b/>
          <w:sz w:val="24"/>
          <w:u w:val="single"/>
        </w:rPr>
        <w:t>REMOVAL OF EXISTING CONCRETE PAVEMENT SLABS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2178B2" w:rsidP="0026701A">
            <w:pPr>
              <w:keepNext/>
              <w:keepLines/>
              <w:jc w:val="both"/>
              <w:rPr>
                <w:sz w:val="16"/>
                <w:szCs w:val="16"/>
              </w:rPr>
            </w:pPr>
            <w:r w:rsidRPr="007673FE">
              <w:rPr>
                <w:sz w:val="16"/>
                <w:szCs w:val="16"/>
              </w:rPr>
              <w:t>(01-30-14)</w:t>
            </w:r>
          </w:p>
        </w:tc>
        <w:tc>
          <w:tcPr>
            <w:tcW w:w="3192" w:type="dxa"/>
          </w:tcPr>
          <w:p w:rsidR="00A10045" w:rsidRPr="00A10045" w:rsidRDefault="002178B2" w:rsidP="0026701A">
            <w:pPr>
              <w:keepNext/>
              <w:keepLines/>
              <w:jc w:val="center"/>
              <w:rPr>
                <w:sz w:val="16"/>
                <w:szCs w:val="16"/>
              </w:rPr>
            </w:pPr>
            <w:r>
              <w:rPr>
                <w:sz w:val="16"/>
                <w:szCs w:val="16"/>
              </w:rPr>
              <w:t>225, 270</w:t>
            </w:r>
          </w:p>
        </w:tc>
        <w:tc>
          <w:tcPr>
            <w:tcW w:w="3192" w:type="dxa"/>
          </w:tcPr>
          <w:p w:rsidR="00A10045" w:rsidRPr="00A10045" w:rsidRDefault="00977A16" w:rsidP="0026701A">
            <w:pPr>
              <w:keepNext/>
              <w:keepLines/>
              <w:jc w:val="right"/>
              <w:rPr>
                <w:sz w:val="16"/>
                <w:szCs w:val="16"/>
              </w:rPr>
            </w:pPr>
            <w:r>
              <w:rPr>
                <w:sz w:val="16"/>
                <w:szCs w:val="16"/>
              </w:rPr>
              <w:t>SPD 02</w:t>
            </w:r>
            <w:r w:rsidR="002178B2">
              <w:rPr>
                <w:sz w:val="16"/>
                <w:szCs w:val="16"/>
              </w:rPr>
              <w:t>-250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sz w:val="24"/>
        </w:rPr>
        <w:t>The work covered by these provisions consists of removing existing concrete pavement slabs or partial slabs in accordance with the detail in the plans at locations as directed by the Engineer.  The slab removal shall be performed in a manner to minimize damage to the adjacent slabs</w:t>
      </w:r>
      <w:r w:rsidR="002178B2">
        <w:rPr>
          <w:sz w:val="24"/>
        </w:rPr>
        <w:t xml:space="preserve"> and underlying base material.</w:t>
      </w: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rPr>
          <w:sz w:val="24"/>
        </w:rPr>
      </w:pPr>
    </w:p>
    <w:p w:rsidR="00977A16" w:rsidRPr="00DD57FA" w:rsidRDefault="00977A16" w:rsidP="00977A16">
      <w:pPr>
        <w:keepNext/>
        <w:keepLines/>
        <w:jc w:val="both"/>
        <w:rPr>
          <w:b/>
          <w:sz w:val="24"/>
        </w:rPr>
      </w:pPr>
      <w:r w:rsidRPr="00DD57FA">
        <w:rPr>
          <w:b/>
          <w:sz w:val="24"/>
        </w:rPr>
        <w:t>Materials</w:t>
      </w:r>
    </w:p>
    <w:p w:rsidR="00977A16" w:rsidRPr="00DD57FA" w:rsidRDefault="00977A16" w:rsidP="00977A16">
      <w:pPr>
        <w:keepNext/>
        <w:keepLines/>
        <w:jc w:val="both"/>
        <w:rPr>
          <w:sz w:val="24"/>
        </w:rPr>
      </w:pPr>
    </w:p>
    <w:p w:rsidR="00977A16" w:rsidRPr="00DD57FA" w:rsidRDefault="00977A16" w:rsidP="00977A16">
      <w:pPr>
        <w:keepNext/>
        <w:keepLines/>
        <w:widowControl w:val="0"/>
        <w:jc w:val="both"/>
        <w:rPr>
          <w:sz w:val="24"/>
          <w:szCs w:val="24"/>
        </w:rPr>
      </w:pPr>
      <w:r w:rsidRPr="00DD57FA">
        <w:rPr>
          <w:sz w:val="24"/>
          <w:szCs w:val="24"/>
        </w:rPr>
        <w:t xml:space="preserve">Refer to Division 10 of the </w:t>
      </w:r>
      <w:r w:rsidRPr="00DD57FA">
        <w:rPr>
          <w:i/>
          <w:sz w:val="24"/>
        </w:rPr>
        <w:t>201</w:t>
      </w:r>
      <w:r w:rsidR="00DB7874">
        <w:rPr>
          <w:i/>
          <w:sz w:val="24"/>
        </w:rPr>
        <w:t>8</w:t>
      </w:r>
      <w:r w:rsidRPr="00DD57FA">
        <w:rPr>
          <w:sz w:val="24"/>
        </w:rPr>
        <w:t> </w:t>
      </w:r>
      <w:r w:rsidRPr="00DD57FA">
        <w:rPr>
          <w:i/>
          <w:sz w:val="24"/>
          <w:szCs w:val="24"/>
        </w:rPr>
        <w:t>Standard Specifications</w:t>
      </w:r>
      <w:r w:rsidRPr="00DD57FA">
        <w:rPr>
          <w:sz w:val="24"/>
          <w:szCs w:val="24"/>
        </w:rPr>
        <w:t>.</w:t>
      </w:r>
    </w:p>
    <w:p w:rsidR="00977A16" w:rsidRPr="00DD57FA" w:rsidRDefault="00977A16" w:rsidP="00977A16">
      <w:pPr>
        <w:keepNext/>
        <w:keepLines/>
        <w:widowControl w:val="0"/>
        <w:jc w:val="both"/>
        <w:rPr>
          <w:sz w:val="24"/>
          <w:szCs w:val="24"/>
        </w:rPr>
      </w:pPr>
    </w:p>
    <w:tbl>
      <w:tblPr>
        <w:tblW w:w="8928" w:type="dxa"/>
        <w:tblLayout w:type="fixed"/>
        <w:tblLook w:val="0000" w:firstRow="0" w:lastRow="0" w:firstColumn="0" w:lastColumn="0" w:noHBand="0" w:noVBand="0"/>
      </w:tblPr>
      <w:tblGrid>
        <w:gridCol w:w="6858"/>
        <w:gridCol w:w="1530"/>
        <w:gridCol w:w="540"/>
      </w:tblGrid>
      <w:tr w:rsidR="00977A16" w:rsidRPr="00DD57FA" w:rsidTr="00BE2100">
        <w:trPr>
          <w:gridAfter w:val="1"/>
          <w:wAfter w:w="540" w:type="dxa"/>
        </w:trPr>
        <w:tc>
          <w:tcPr>
            <w:tcW w:w="6858" w:type="dxa"/>
          </w:tcPr>
          <w:p w:rsidR="00977A16" w:rsidRPr="00DD57FA" w:rsidRDefault="00977A16" w:rsidP="00BE2100">
            <w:pPr>
              <w:keepNext/>
              <w:keepLines/>
              <w:widowControl w:val="0"/>
              <w:rPr>
                <w:sz w:val="24"/>
              </w:rPr>
            </w:pPr>
            <w:r w:rsidRPr="00DD57FA">
              <w:rPr>
                <w:b/>
                <w:sz w:val="24"/>
              </w:rPr>
              <w:t>Item</w:t>
            </w:r>
          </w:p>
        </w:tc>
        <w:tc>
          <w:tcPr>
            <w:tcW w:w="1530" w:type="dxa"/>
          </w:tcPr>
          <w:p w:rsidR="00977A16" w:rsidRPr="00DD57FA" w:rsidRDefault="00977A16" w:rsidP="00BE2100">
            <w:pPr>
              <w:keepNext/>
              <w:keepLines/>
              <w:widowControl w:val="0"/>
              <w:rPr>
                <w:b/>
                <w:sz w:val="24"/>
              </w:rPr>
            </w:pPr>
            <w:r w:rsidRPr="00DD57FA">
              <w:rPr>
                <w:b/>
                <w:sz w:val="24"/>
              </w:rPr>
              <w:t>Section</w:t>
            </w:r>
          </w:p>
        </w:tc>
      </w:tr>
      <w:tr w:rsidR="00977A16" w:rsidRPr="00DD57FA" w:rsidTr="00BE2100">
        <w:tc>
          <w:tcPr>
            <w:tcW w:w="6858" w:type="dxa"/>
          </w:tcPr>
          <w:p w:rsidR="00977A16" w:rsidRPr="00DD57FA" w:rsidRDefault="00977A16" w:rsidP="00BE2100">
            <w:pPr>
              <w:widowControl w:val="0"/>
              <w:rPr>
                <w:sz w:val="24"/>
              </w:rPr>
            </w:pPr>
            <w:r>
              <w:rPr>
                <w:sz w:val="24"/>
              </w:rPr>
              <w:t>Aggregate Base Course</w:t>
            </w:r>
          </w:p>
        </w:tc>
        <w:tc>
          <w:tcPr>
            <w:tcW w:w="2070" w:type="dxa"/>
            <w:gridSpan w:val="2"/>
          </w:tcPr>
          <w:p w:rsidR="00977A16" w:rsidRPr="00DD57FA" w:rsidRDefault="00977A16" w:rsidP="00BE2100">
            <w:pPr>
              <w:widowControl w:val="0"/>
              <w:rPr>
                <w:sz w:val="24"/>
                <w:szCs w:val="24"/>
              </w:rPr>
            </w:pPr>
            <w:r w:rsidRPr="00805477">
              <w:rPr>
                <w:sz w:val="24"/>
              </w:rPr>
              <w:t>1010</w:t>
            </w:r>
          </w:p>
        </w:tc>
      </w:tr>
      <w:tr w:rsidR="00977A16" w:rsidRPr="00DD57FA" w:rsidTr="00BE2100">
        <w:tc>
          <w:tcPr>
            <w:tcW w:w="6858" w:type="dxa"/>
          </w:tcPr>
          <w:p w:rsidR="00977A16" w:rsidRDefault="002178B2" w:rsidP="00055411">
            <w:pPr>
              <w:widowControl w:val="0"/>
              <w:rPr>
                <w:sz w:val="24"/>
              </w:rPr>
            </w:pPr>
            <w:r>
              <w:rPr>
                <w:sz w:val="24"/>
              </w:rPr>
              <w:t>Geotextile</w:t>
            </w:r>
            <w:r w:rsidRPr="00805477">
              <w:rPr>
                <w:sz w:val="24"/>
              </w:rPr>
              <w:t xml:space="preserve"> for Soil Stabilization, Type </w:t>
            </w:r>
            <w:r w:rsidR="00055411">
              <w:rPr>
                <w:sz w:val="24"/>
              </w:rPr>
              <w:t>4</w:t>
            </w:r>
          </w:p>
        </w:tc>
        <w:tc>
          <w:tcPr>
            <w:tcW w:w="2070" w:type="dxa"/>
            <w:gridSpan w:val="2"/>
          </w:tcPr>
          <w:p w:rsidR="00977A16" w:rsidRPr="00805477" w:rsidRDefault="002178B2" w:rsidP="00BE2100">
            <w:pPr>
              <w:widowControl w:val="0"/>
              <w:rPr>
                <w:sz w:val="24"/>
              </w:rPr>
            </w:pPr>
            <w:r w:rsidRPr="00805477">
              <w:rPr>
                <w:sz w:val="24"/>
              </w:rPr>
              <w:t>1056</w:t>
            </w:r>
          </w:p>
        </w:tc>
      </w:tr>
    </w:tbl>
    <w:p w:rsidR="00977A16" w:rsidRPr="00DD57FA" w:rsidRDefault="00977A16" w:rsidP="00977A16">
      <w:pPr>
        <w:jc w:val="both"/>
        <w:rPr>
          <w:sz w:val="24"/>
        </w:rPr>
      </w:pPr>
    </w:p>
    <w:p w:rsidR="00977A16" w:rsidRDefault="00977A16" w:rsidP="00977A16">
      <w:pPr>
        <w:keepNext/>
        <w:keepLines/>
        <w:jc w:val="both"/>
        <w:rPr>
          <w:b/>
          <w:sz w:val="24"/>
        </w:rPr>
      </w:pPr>
      <w:r w:rsidRPr="00DD57FA">
        <w:rPr>
          <w:b/>
          <w:sz w:val="24"/>
        </w:rPr>
        <w:t>Construction Methods</w:t>
      </w:r>
    </w:p>
    <w:p w:rsidR="002178B2" w:rsidRPr="00DD57FA" w:rsidRDefault="002178B2" w:rsidP="00977A16">
      <w:pPr>
        <w:keepNext/>
        <w:keepLines/>
        <w:jc w:val="both"/>
        <w:rPr>
          <w:b/>
          <w:sz w:val="24"/>
        </w:rPr>
      </w:pP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sz w:val="24"/>
        </w:rPr>
        <w:t xml:space="preserve">The extent of slab removal shall be as directed by the Engineer, but in no case shall the minimum length of partial slabs, measured parallel to the centerline be less than 10 feet.  Also with a partial slab removal, a minimum length of 10 feet of the existing slab shall be retained; otherwise, the entire slab shall be removed.  </w:t>
      </w: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sz w:val="24"/>
        </w:rPr>
        <w:t xml:space="preserve">The slab or partial slab to be removed shall be sawed full depth on its sides adjacent to existing slabs, including existing transverse and longitudinal joints where applicable.  When necessary to prevent shoulder damage, an additional cut shall be made in the adjacent shoulder joint.  The defective slab shall be removed in a minimum of 3 sections, with the middle section removed first in a manner to minimize damage of the adjacent slabs.  </w:t>
      </w: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sz w:val="24"/>
        </w:rPr>
        <w:t xml:space="preserve">All existing </w:t>
      </w:r>
      <w:proofErr w:type="spellStart"/>
      <w:r>
        <w:rPr>
          <w:sz w:val="24"/>
        </w:rPr>
        <w:t>unitube</w:t>
      </w:r>
      <w:proofErr w:type="spellEnd"/>
      <w:r>
        <w:rPr>
          <w:sz w:val="24"/>
        </w:rPr>
        <w:t xml:space="preserve"> material, existing joint material, and debris shall be removed from the existing transverse and longitudinal joints, which are exposed by the slab removal before the slab is replaced.  All loose underlying base material, earth material and/or </w:t>
      </w:r>
      <w:proofErr w:type="spellStart"/>
      <w:r>
        <w:rPr>
          <w:sz w:val="24"/>
        </w:rPr>
        <w:t>subseal</w:t>
      </w:r>
      <w:proofErr w:type="spellEnd"/>
      <w:r>
        <w:rPr>
          <w:sz w:val="24"/>
        </w:rPr>
        <w:t xml:space="preserve"> grout shall be undercut to sound well compacted base.  This material will be considered undercut excavation.  </w:t>
      </w: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rsidR="00977A16" w:rsidRPr="00E86D52"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szCs w:val="24"/>
        </w:rPr>
      </w:pPr>
      <w:r>
        <w:rPr>
          <w:sz w:val="24"/>
          <w:szCs w:val="24"/>
        </w:rPr>
        <w:t>P</w:t>
      </w:r>
      <w:r w:rsidRPr="00E86D52">
        <w:rPr>
          <w:sz w:val="24"/>
          <w:szCs w:val="24"/>
        </w:rPr>
        <w:t xml:space="preserve">lace </w:t>
      </w:r>
      <w:r w:rsidR="00055411">
        <w:rPr>
          <w:sz w:val="24"/>
          <w:szCs w:val="24"/>
        </w:rPr>
        <w:t>Geotextile for S</w:t>
      </w:r>
      <w:r w:rsidR="00055411" w:rsidRPr="00E86D52">
        <w:rPr>
          <w:sz w:val="24"/>
          <w:szCs w:val="24"/>
        </w:rPr>
        <w:t xml:space="preserve">oil </w:t>
      </w:r>
      <w:r w:rsidR="00055411">
        <w:rPr>
          <w:sz w:val="24"/>
          <w:szCs w:val="24"/>
        </w:rPr>
        <w:t>S</w:t>
      </w:r>
      <w:r w:rsidR="00055411" w:rsidRPr="00E86D52">
        <w:rPr>
          <w:sz w:val="24"/>
          <w:szCs w:val="24"/>
        </w:rPr>
        <w:t xml:space="preserve">tabilization </w:t>
      </w:r>
      <w:r w:rsidRPr="00E86D52">
        <w:rPr>
          <w:sz w:val="24"/>
          <w:szCs w:val="24"/>
        </w:rPr>
        <w:t>and Select Material, Class IV in undercut areas</w:t>
      </w:r>
      <w:r w:rsidR="00055411">
        <w:rPr>
          <w:sz w:val="24"/>
          <w:szCs w:val="24"/>
        </w:rPr>
        <w:t xml:space="preserve"> in accordance with Section 270 of the </w:t>
      </w:r>
      <w:r w:rsidR="00055411" w:rsidRPr="00055411">
        <w:rPr>
          <w:i/>
          <w:sz w:val="24"/>
          <w:szCs w:val="24"/>
        </w:rPr>
        <w:t>Standard Specifications</w:t>
      </w:r>
      <w:r w:rsidRPr="00E86D52">
        <w:rPr>
          <w:sz w:val="24"/>
          <w:szCs w:val="24"/>
        </w:rPr>
        <w:t>.  Where the required thickness of Select Material, Class IV is 12</w:t>
      </w:r>
      <w:r w:rsidR="00055411">
        <w:rPr>
          <w:sz w:val="24"/>
          <w:szCs w:val="24"/>
        </w:rPr>
        <w:t xml:space="preserve"> inches</w:t>
      </w:r>
      <w:r w:rsidRPr="00E86D52">
        <w:rPr>
          <w:sz w:val="24"/>
          <w:szCs w:val="24"/>
        </w:rPr>
        <w:t xml:space="preserve"> or less, the material may be spread and compacted in one layer.  Where the required compacted thickness is more than 12</w:t>
      </w:r>
      <w:r w:rsidR="00055411">
        <w:rPr>
          <w:sz w:val="24"/>
          <w:szCs w:val="24"/>
        </w:rPr>
        <w:t xml:space="preserve"> inches</w:t>
      </w:r>
      <w:r w:rsidRPr="00E86D52">
        <w:rPr>
          <w:sz w:val="24"/>
          <w:szCs w:val="24"/>
        </w:rPr>
        <w:t>, spread the material in</w:t>
      </w:r>
      <w:r w:rsidR="00055411">
        <w:rPr>
          <w:sz w:val="24"/>
          <w:szCs w:val="24"/>
        </w:rPr>
        <w:t> </w:t>
      </w:r>
      <w:r w:rsidRPr="00E86D52">
        <w:rPr>
          <w:sz w:val="24"/>
          <w:szCs w:val="24"/>
        </w:rPr>
        <w:t>2</w:t>
      </w:r>
      <w:r w:rsidR="00055411">
        <w:rPr>
          <w:sz w:val="24"/>
          <w:szCs w:val="24"/>
        </w:rPr>
        <w:t> </w:t>
      </w:r>
      <w:r w:rsidRPr="00E86D52">
        <w:rPr>
          <w:sz w:val="24"/>
          <w:szCs w:val="24"/>
        </w:rPr>
        <w:t xml:space="preserve">or more approximately equal layers.  Compact select material to 92% of AASHTO T180 as modified by the Department or to the highest density that can be reasonably obtained. </w:t>
      </w: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sz w:val="24"/>
        </w:rPr>
        <w:t>Place asphalt pavement in areas where the slab</w:t>
      </w:r>
      <w:r w:rsidR="00055411">
        <w:rPr>
          <w:sz w:val="24"/>
        </w:rPr>
        <w:t xml:space="preserve"> was removed per project plans.</w:t>
      </w: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sz w:val="24"/>
        </w:rPr>
        <w:t>The Contractor may develop and submit an alternate method of slab removal for approval by the Engineer, which satisfactorily avoids damage to the adjacent slabs</w:t>
      </w:r>
      <w:r w:rsidR="00055411">
        <w:rPr>
          <w:sz w:val="24"/>
        </w:rPr>
        <w:t xml:space="preserve"> and underlying base material.</w:t>
      </w:r>
    </w:p>
    <w:p w:rsidR="00977A16" w:rsidRPr="00954B06" w:rsidRDefault="00977A16" w:rsidP="00055411">
      <w:pPr>
        <w:keepNext/>
        <w:keepLines/>
        <w:tabs>
          <w:tab w:val="left" w:pos="600"/>
          <w:tab w:val="left" w:pos="1320"/>
          <w:tab w:val="left" w:pos="2040"/>
          <w:tab w:val="left" w:pos="2760"/>
          <w:tab w:val="left" w:pos="3480"/>
          <w:tab w:val="left" w:pos="4200"/>
          <w:tab w:val="left" w:pos="4920"/>
          <w:tab w:val="left" w:pos="5640"/>
          <w:tab w:val="left" w:pos="6360"/>
          <w:tab w:val="left" w:pos="7080"/>
          <w:tab w:val="left" w:pos="7800"/>
        </w:tabs>
        <w:rPr>
          <w:b/>
          <w:sz w:val="24"/>
        </w:rPr>
      </w:pPr>
      <w:bookmarkStart w:id="0" w:name="_GoBack"/>
      <w:bookmarkEnd w:id="0"/>
      <w:r w:rsidRPr="00954B06">
        <w:rPr>
          <w:b/>
          <w:sz w:val="24"/>
        </w:rPr>
        <w:lastRenderedPageBreak/>
        <w:t>Measurement and Payment</w:t>
      </w:r>
    </w:p>
    <w:p w:rsidR="00977A16" w:rsidRDefault="00977A16" w:rsidP="00055411">
      <w:pPr>
        <w:keepNext/>
        <w:keepLines/>
        <w:tabs>
          <w:tab w:val="left" w:pos="600"/>
          <w:tab w:val="left" w:pos="1320"/>
          <w:tab w:val="left" w:pos="2040"/>
          <w:tab w:val="left" w:pos="2760"/>
          <w:tab w:val="left" w:pos="3480"/>
          <w:tab w:val="left" w:pos="4200"/>
          <w:tab w:val="left" w:pos="4920"/>
          <w:tab w:val="left" w:pos="5640"/>
          <w:tab w:val="left" w:pos="6360"/>
          <w:tab w:val="left" w:pos="7080"/>
          <w:tab w:val="left" w:pos="7800"/>
        </w:tabs>
        <w:rPr>
          <w:sz w:val="24"/>
        </w:rPr>
      </w:pP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sidRPr="00E86D52">
        <w:rPr>
          <w:i/>
          <w:sz w:val="24"/>
        </w:rPr>
        <w:t>Removal of Existing Concrete Pavement Slabs</w:t>
      </w:r>
      <w:r>
        <w:rPr>
          <w:sz w:val="24"/>
        </w:rPr>
        <w:t xml:space="preserve"> will be measured and paid at the contract unit price per square yard and will be the actual quantity of pavement removal, full slab or partial slab, removed and disposed of.  The quantity will be determined by actual surface measurement of pavement prior to its removal. Where the pavement removed is a combination of layers of both asphalt and concrete pavement, payment will be made at the contract unit price per square yard for </w:t>
      </w:r>
      <w:r w:rsidRPr="00E86D52">
        <w:rPr>
          <w:i/>
          <w:sz w:val="24"/>
        </w:rPr>
        <w:t>Removal of Existing Concrete Pavement</w:t>
      </w:r>
      <w:r>
        <w:rPr>
          <w:i/>
          <w:sz w:val="24"/>
        </w:rPr>
        <w:t xml:space="preserve"> Slabs</w:t>
      </w:r>
      <w:r w:rsidR="00055411">
        <w:rPr>
          <w:sz w:val="24"/>
        </w:rPr>
        <w:t>.</w:t>
      </w: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rsidR="00977A16" w:rsidRPr="00E86D52"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szCs w:val="24"/>
        </w:rPr>
      </w:pPr>
      <w:r w:rsidRPr="00E86D52">
        <w:rPr>
          <w:i/>
          <w:sz w:val="24"/>
          <w:szCs w:val="24"/>
        </w:rPr>
        <w:t>Select Material, Class IV</w:t>
      </w:r>
      <w:r w:rsidRPr="00E86D52">
        <w:rPr>
          <w:sz w:val="24"/>
          <w:szCs w:val="24"/>
        </w:rPr>
        <w:t xml:space="preserve"> will be measured and paid at the contract unit price per ton and will be the actual number of tons of select material that has been incorporated into the completed and accepted work. The material will be measured by being weighed in trucks on certified platform scales or ot</w:t>
      </w:r>
      <w:r w:rsidR="00055411">
        <w:rPr>
          <w:sz w:val="24"/>
          <w:szCs w:val="24"/>
        </w:rPr>
        <w:t>her certified weighing devices.</w:t>
      </w: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rsidR="00977A16" w:rsidRDefault="00055411"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i/>
          <w:sz w:val="24"/>
        </w:rPr>
        <w:t>Geotextile</w:t>
      </w:r>
      <w:r w:rsidR="00977A16" w:rsidRPr="00E86D52">
        <w:rPr>
          <w:i/>
          <w:sz w:val="24"/>
        </w:rPr>
        <w:t xml:space="preserve"> for Soil Stabilization</w:t>
      </w:r>
      <w:r w:rsidR="00977A16">
        <w:rPr>
          <w:sz w:val="24"/>
        </w:rPr>
        <w:t xml:space="preserve"> will be measured and paid in accordance with Section 270 of the </w:t>
      </w:r>
      <w:r w:rsidR="00977A16" w:rsidRPr="00055411">
        <w:rPr>
          <w:i/>
          <w:sz w:val="24"/>
        </w:rPr>
        <w:t>Standard Specifications</w:t>
      </w:r>
      <w:r w:rsidR="00977A16">
        <w:rPr>
          <w:sz w:val="24"/>
        </w:rPr>
        <w:t xml:space="preserve">.  </w:t>
      </w: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sidRPr="00E86D52">
        <w:rPr>
          <w:i/>
          <w:sz w:val="24"/>
        </w:rPr>
        <w:t>Undercut Excavation</w:t>
      </w:r>
      <w:r>
        <w:rPr>
          <w:sz w:val="24"/>
        </w:rPr>
        <w:t xml:space="preserve"> will be measured and paid for in accordance with Section 225 of the Standard Specifications. </w:t>
      </w: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sidRPr="00E86D52">
        <w:rPr>
          <w:i/>
          <w:sz w:val="24"/>
        </w:rPr>
        <w:t>Asphalt Concrete Base Course, Type B25.0B</w:t>
      </w:r>
      <w:r>
        <w:rPr>
          <w:sz w:val="24"/>
        </w:rPr>
        <w:t xml:space="preserve"> will be measured and paid in accordance with Section 610 of the </w:t>
      </w:r>
      <w:r w:rsidRPr="00055411">
        <w:rPr>
          <w:i/>
          <w:sz w:val="24"/>
        </w:rPr>
        <w:t>Standard Specifications</w:t>
      </w:r>
      <w:r>
        <w:rPr>
          <w:sz w:val="24"/>
        </w:rPr>
        <w:t>.</w:t>
      </w: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jc w:val="both"/>
        <w:rPr>
          <w:sz w:val="24"/>
        </w:rPr>
      </w:pPr>
      <w:r>
        <w:rPr>
          <w:sz w:val="24"/>
        </w:rPr>
        <w:t xml:space="preserve">This price and payment will be full compensation for all work covered by this provision for furnishing all labor, materials, tools,  equipment, sawing, removal and satisfactory disposal of the concrete, any underlying base material and/or </w:t>
      </w:r>
      <w:proofErr w:type="spellStart"/>
      <w:r>
        <w:rPr>
          <w:sz w:val="24"/>
        </w:rPr>
        <w:t>subseal</w:t>
      </w:r>
      <w:proofErr w:type="spellEnd"/>
      <w:r>
        <w:rPr>
          <w:sz w:val="24"/>
        </w:rPr>
        <w:t xml:space="preserve"> grout as directed.</w:t>
      </w:r>
    </w:p>
    <w:p w:rsidR="00977A16" w:rsidRDefault="00977A16" w:rsidP="00977A16">
      <w:pPr>
        <w:tabs>
          <w:tab w:val="left" w:pos="600"/>
          <w:tab w:val="left" w:pos="1320"/>
          <w:tab w:val="left" w:pos="2040"/>
          <w:tab w:val="left" w:pos="2760"/>
          <w:tab w:val="left" w:pos="3480"/>
          <w:tab w:val="left" w:pos="4200"/>
          <w:tab w:val="left" w:pos="4920"/>
          <w:tab w:val="left" w:pos="5640"/>
          <w:tab w:val="left" w:pos="6360"/>
          <w:tab w:val="left" w:pos="7080"/>
          <w:tab w:val="left" w:pos="7800"/>
        </w:tabs>
        <w:rPr>
          <w:sz w:val="24"/>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977A16" w:rsidP="00FA0975">
            <w:pPr>
              <w:keepLines/>
              <w:rPr>
                <w:sz w:val="24"/>
              </w:rPr>
            </w:pPr>
            <w:r w:rsidRPr="00977A16">
              <w:rPr>
                <w:sz w:val="24"/>
              </w:rPr>
              <w:t>Removal of the Existing Concrete Pavement Slabs</w:t>
            </w:r>
          </w:p>
        </w:tc>
        <w:tc>
          <w:tcPr>
            <w:tcW w:w="2700" w:type="dxa"/>
          </w:tcPr>
          <w:p w:rsidR="00FA0975" w:rsidRPr="00FA0975" w:rsidRDefault="00977A16" w:rsidP="00FA0975">
            <w:pPr>
              <w:keepNext/>
              <w:keepLines/>
              <w:rPr>
                <w:sz w:val="24"/>
              </w:rPr>
            </w:pPr>
            <w:r w:rsidRPr="00977A16">
              <w:rPr>
                <w:sz w:val="24"/>
              </w:rPr>
              <w:t>Square Yard</w:t>
            </w:r>
          </w:p>
        </w:tc>
      </w:tr>
      <w:tr w:rsidR="00977A16" w:rsidRPr="00FA0975" w:rsidTr="00C44303">
        <w:tc>
          <w:tcPr>
            <w:tcW w:w="6750" w:type="dxa"/>
          </w:tcPr>
          <w:p w:rsidR="00977A16" w:rsidRPr="00FA0975" w:rsidRDefault="00977A16" w:rsidP="00FA0975">
            <w:pPr>
              <w:keepLines/>
              <w:rPr>
                <w:sz w:val="24"/>
              </w:rPr>
            </w:pPr>
            <w:r w:rsidRPr="00977A16">
              <w:rPr>
                <w:sz w:val="24"/>
              </w:rPr>
              <w:t>Select Material, Class IV</w:t>
            </w:r>
          </w:p>
        </w:tc>
        <w:tc>
          <w:tcPr>
            <w:tcW w:w="2700" w:type="dxa"/>
          </w:tcPr>
          <w:p w:rsidR="00977A16" w:rsidRPr="00FA0975" w:rsidRDefault="00977A16" w:rsidP="00FA0975">
            <w:pPr>
              <w:keepNext/>
              <w:keepLines/>
              <w:rPr>
                <w:sz w:val="24"/>
              </w:rPr>
            </w:pPr>
            <w:r w:rsidRPr="00977A16">
              <w:rPr>
                <w:sz w:val="24"/>
              </w:rPr>
              <w:t>Ton</w:t>
            </w:r>
          </w:p>
        </w:tc>
      </w:tr>
    </w:tbl>
    <w:p w:rsidR="00977A16" w:rsidRDefault="00977A16" w:rsidP="00977A16">
      <w:pPr>
        <w:jc w:val="both"/>
        <w:rPr>
          <w:sz w:val="24"/>
        </w:rPr>
      </w:pPr>
    </w:p>
    <w:sectPr w:rsidR="00977A16">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55411"/>
    <w:rsid w:val="00081284"/>
    <w:rsid w:val="000A0AD1"/>
    <w:rsid w:val="000A1F1F"/>
    <w:rsid w:val="000A4EDB"/>
    <w:rsid w:val="00192B1C"/>
    <w:rsid w:val="001A00E7"/>
    <w:rsid w:val="001D0924"/>
    <w:rsid w:val="001D0FF1"/>
    <w:rsid w:val="001F7496"/>
    <w:rsid w:val="002178B2"/>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77A16"/>
    <w:rsid w:val="009B590B"/>
    <w:rsid w:val="009F32E6"/>
    <w:rsid w:val="00A10045"/>
    <w:rsid w:val="00A11057"/>
    <w:rsid w:val="00A92AD8"/>
    <w:rsid w:val="00AA64C6"/>
    <w:rsid w:val="00B0072A"/>
    <w:rsid w:val="00B12057"/>
    <w:rsid w:val="00C55039"/>
    <w:rsid w:val="00C61079"/>
    <w:rsid w:val="00C81338"/>
    <w:rsid w:val="00C81468"/>
    <w:rsid w:val="00D512B6"/>
    <w:rsid w:val="00DA3809"/>
    <w:rsid w:val="00DB4096"/>
    <w:rsid w:val="00DB7874"/>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406BF2-0146-4E93-B501-AD220FFF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Removal of Existing Concrete Pavement Slabs</Provision>
    <_dlc_DocId xmlns="16f00c2e-ac5c-418b-9f13-a0771dbd417d">CONNECT-483-47</_dlc_DocId>
    <No_x002e_ xmlns="784a3e5a-d042-400c-82be-d2d1c9c2e623">SPD 02</No_x002e_>
    <_dlc_DocIdUrl xmlns="16f00c2e-ac5c-418b-9f13-a0771dbd417d">
      <Url>https://connect.ncdot.gov/resources/Specifications/_layouts/15/DocIdRedir.aspx?ID=CONNECT-483-47</Url>
      <Description>CONNECT-483-47</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E253E-6832-4113-B2F1-D262D33331B6}"/>
</file>

<file path=customXml/itemProps2.xml><?xml version="1.0" encoding="utf-8"?>
<ds:datastoreItem xmlns:ds="http://schemas.openxmlformats.org/officeDocument/2006/customXml" ds:itemID="{F0BC1E5D-77EC-4337-AE48-7E70F4527A67}"/>
</file>

<file path=customXml/itemProps3.xml><?xml version="1.0" encoding="utf-8"?>
<ds:datastoreItem xmlns:ds="http://schemas.openxmlformats.org/officeDocument/2006/customXml" ds:itemID="{C51A7133-6471-41A3-89EB-1AEEB471EF25}"/>
</file>

<file path=customXml/itemProps4.xml><?xml version="1.0" encoding="utf-8"?>
<ds:datastoreItem xmlns:ds="http://schemas.openxmlformats.org/officeDocument/2006/customXml" ds:itemID="{3E65D48B-B5AE-4ED8-AD7C-A5DC5404D7E2}"/>
</file>

<file path=customXml/itemProps5.xml><?xml version="1.0" encoding="utf-8"?>
<ds:datastoreItem xmlns:ds="http://schemas.openxmlformats.org/officeDocument/2006/customXml" ds:itemID="{181B3BBA-907C-4929-9441-DA643B4B20DB}"/>
</file>

<file path=customXml/itemProps6.xml><?xml version="1.0" encoding="utf-8"?>
<ds:datastoreItem xmlns:ds="http://schemas.openxmlformats.org/officeDocument/2006/customXml" ds:itemID="{E6374BD9-DB48-429D-99C3-69B3860933FC}"/>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2014-02-19T16:56:00Z</dcterms:created>
  <dcterms:modified xsi:type="dcterms:W3CDTF">2017-11-14T20:04:00Z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4700</vt:r8>
  </property>
  <property fmtid="{D5CDD505-2E9C-101B-9397-08002B2CF9AE}" pid="3" name="_dlc_DocIdItemGuid">
    <vt:lpwstr>066efe5e-3112-44de-adbe-e9b275b3c3d0</vt:lpwstr>
  </property>
  <property fmtid="{D5CDD505-2E9C-101B-9397-08002B2CF9AE}" pid="5" name="ContentTypeId">
    <vt:lpwstr>0x010100B87C9378A4E4F943AD77D3B768D40520</vt:lpwstr>
  </property>
</Properties>
</file>